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rPr>
      </w:pPr>
      <w:bookmarkStart w:id="0" w:name="_Toc21056"/>
      <w:bookmarkStart w:id="1" w:name="_Toc13925"/>
      <w:bookmarkStart w:id="2" w:name="_Toc18923"/>
      <w:bookmarkStart w:id="3" w:name="_Toc9370"/>
      <w:r>
        <w:rPr>
          <w:rFonts w:hint="eastAsia"/>
        </w:rPr>
        <w:t>第一章  磋商邀请</w:t>
      </w:r>
      <w:bookmarkEnd w:id="0"/>
      <w:bookmarkEnd w:id="1"/>
      <w:bookmarkEnd w:id="2"/>
      <w:bookmarkEnd w:id="3"/>
    </w:p>
    <w:p>
      <w:pPr>
        <w:spacing w:line="440" w:lineRule="atLeast"/>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u w:val="single"/>
        </w:rPr>
        <w:t>四川文欣工程项目管理有限公司</w:t>
      </w:r>
      <w:r>
        <w:rPr>
          <w:rFonts w:hint="eastAsia" w:ascii="仿宋" w:hAnsi="仿宋" w:eastAsia="仿宋" w:cs="仿宋"/>
          <w:color w:val="000000"/>
          <w:sz w:val="28"/>
          <w:szCs w:val="28"/>
        </w:rPr>
        <w:t>（采购代理机构）受</w:t>
      </w:r>
      <w:r>
        <w:rPr>
          <w:rFonts w:hint="eastAsia" w:ascii="仿宋" w:hAnsi="仿宋" w:eastAsia="仿宋" w:cs="仿宋"/>
          <w:bCs/>
          <w:color w:val="000000"/>
          <w:sz w:val="28"/>
          <w:szCs w:val="28"/>
          <w:u w:val="single"/>
        </w:rPr>
        <w:t>四川鼎丰国有资产投资（集团）有限公司（</w:t>
      </w:r>
      <w:r>
        <w:rPr>
          <w:rFonts w:hint="eastAsia" w:ascii="仿宋" w:hAnsi="仿宋" w:eastAsia="仿宋" w:cs="仿宋"/>
          <w:bCs/>
          <w:color w:val="000000"/>
          <w:sz w:val="28"/>
          <w:szCs w:val="28"/>
        </w:rPr>
        <w:t>采购人）的</w:t>
      </w:r>
      <w:r>
        <w:rPr>
          <w:rFonts w:hint="eastAsia" w:ascii="仿宋" w:hAnsi="仿宋" w:eastAsia="仿宋" w:cs="仿宋"/>
          <w:color w:val="000000"/>
          <w:sz w:val="28"/>
          <w:szCs w:val="28"/>
        </w:rPr>
        <w:t>委托，拟对</w:t>
      </w:r>
      <w:r>
        <w:rPr>
          <w:rFonts w:hint="eastAsia" w:ascii="仿宋" w:hAnsi="仿宋" w:eastAsia="仿宋" w:cs="仿宋"/>
          <w:bCs/>
          <w:color w:val="000000"/>
          <w:sz w:val="28"/>
          <w:szCs w:val="28"/>
          <w:u w:val="single"/>
          <w:lang w:val="zh-CN"/>
        </w:rPr>
        <w:t>干群培训中心建筑方案设计服务</w:t>
      </w:r>
      <w:r>
        <w:rPr>
          <w:rFonts w:hint="eastAsia" w:ascii="仿宋" w:hAnsi="仿宋" w:eastAsia="仿宋" w:cs="仿宋"/>
          <w:color w:val="000000"/>
          <w:sz w:val="28"/>
          <w:szCs w:val="28"/>
        </w:rPr>
        <w:t>采用竞争性磋商方式进行采购，特邀请符合本次采购要求的供应商参加本项目的磋商。</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一、采购项目基本情况</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1.项目编号：</w:t>
      </w:r>
      <w:r>
        <w:rPr>
          <w:rFonts w:hint="eastAsia" w:ascii="仿宋" w:hAnsi="仿宋" w:eastAsia="仿宋" w:cs="仿宋"/>
          <w:bCs/>
          <w:color w:val="000000"/>
          <w:sz w:val="28"/>
          <w:szCs w:val="28"/>
        </w:rPr>
        <w:t>四川文欣（企）采竞商（2022）03号</w:t>
      </w:r>
    </w:p>
    <w:p>
      <w:pPr>
        <w:spacing w:line="440" w:lineRule="atLeast"/>
        <w:ind w:left="2798" w:leftChars="164" w:hanging="2240" w:hangingChars="800"/>
        <w:rPr>
          <w:rFonts w:hint="eastAsia" w:ascii="仿宋" w:hAnsi="仿宋" w:eastAsia="仿宋" w:cs="仿宋"/>
          <w:bCs/>
          <w:color w:val="000000"/>
          <w:sz w:val="28"/>
          <w:szCs w:val="28"/>
        </w:rPr>
      </w:pPr>
      <w:r>
        <w:rPr>
          <w:rFonts w:hint="eastAsia" w:ascii="仿宋" w:hAnsi="仿宋" w:eastAsia="仿宋" w:cs="仿宋"/>
          <w:color w:val="000000"/>
          <w:sz w:val="28"/>
          <w:szCs w:val="28"/>
        </w:rPr>
        <w:t>2.采购项目名称：</w:t>
      </w:r>
      <w:r>
        <w:rPr>
          <w:rFonts w:hint="eastAsia" w:ascii="仿宋" w:hAnsi="仿宋" w:eastAsia="仿宋" w:cs="仿宋"/>
          <w:bCs/>
          <w:color w:val="000000"/>
          <w:sz w:val="28"/>
          <w:szCs w:val="28"/>
        </w:rPr>
        <w:t>干群培训中心建筑方案设计服务</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3.采购人：</w:t>
      </w:r>
      <w:r>
        <w:rPr>
          <w:rFonts w:hint="eastAsia" w:ascii="仿宋" w:hAnsi="仿宋" w:eastAsia="仿宋" w:cs="仿宋"/>
          <w:bCs/>
          <w:color w:val="000000"/>
          <w:sz w:val="28"/>
          <w:szCs w:val="28"/>
        </w:rPr>
        <w:t>四川鼎丰国有资产投资（集团）有限公司</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4.采购代理机构：四川文欣工程项目管理有限公司</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二、资金情况</w:t>
      </w:r>
    </w:p>
    <w:p>
      <w:pPr>
        <w:spacing w:line="440" w:lineRule="atLeast"/>
        <w:ind w:right="51" w:rightChars="15"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预算资金：</w:t>
      </w:r>
      <w:r>
        <w:rPr>
          <w:rFonts w:hint="eastAsia" w:hAnsi="宋体" w:cs="宋体"/>
          <w:color w:val="000000"/>
          <w:sz w:val="28"/>
          <w:szCs w:val="28"/>
        </w:rPr>
        <w:t>￥</w:t>
      </w:r>
      <w:r>
        <w:rPr>
          <w:rFonts w:hint="eastAsia" w:ascii="仿宋" w:hAnsi="仿宋" w:eastAsia="仿宋" w:cs="仿宋"/>
          <w:b/>
          <w:bCs/>
          <w:sz w:val="28"/>
          <w:szCs w:val="28"/>
          <w:u w:val="single"/>
        </w:rPr>
        <w:t>800000</w:t>
      </w:r>
      <w:r>
        <w:rPr>
          <w:rFonts w:hint="eastAsia" w:ascii="仿宋" w:hAnsi="仿宋" w:eastAsia="仿宋" w:cs="仿宋"/>
          <w:sz w:val="28"/>
          <w:szCs w:val="28"/>
        </w:rPr>
        <w:t>元</w:t>
      </w:r>
      <w:r>
        <w:rPr>
          <w:rFonts w:hint="eastAsia" w:ascii="仿宋" w:hAnsi="仿宋" w:eastAsia="仿宋" w:cs="仿宋"/>
          <w:b/>
          <w:bCs/>
          <w:sz w:val="28"/>
          <w:szCs w:val="28"/>
        </w:rPr>
        <w:t>（大写：捌拾万元整）</w:t>
      </w:r>
      <w:r>
        <w:rPr>
          <w:rFonts w:hint="eastAsia" w:ascii="仿宋" w:hAnsi="仿宋" w:eastAsia="仿宋" w:cs="仿宋"/>
          <w:color w:val="000000"/>
          <w:sz w:val="28"/>
          <w:szCs w:val="28"/>
        </w:rPr>
        <w:t>。</w:t>
      </w:r>
    </w:p>
    <w:p>
      <w:pPr>
        <w:spacing w:line="440" w:lineRule="atLeas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w:t>
      </w:r>
      <w:r>
        <w:rPr>
          <w:rFonts w:hint="eastAsia" w:ascii="仿宋" w:hAnsi="仿宋" w:eastAsia="仿宋" w:cs="仿宋"/>
          <w:b/>
          <w:color w:val="000000"/>
          <w:sz w:val="28"/>
          <w:szCs w:val="28"/>
        </w:rPr>
        <w:t>采购项目简介：</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详细要求详见磋商文件第五章。</w:t>
      </w:r>
    </w:p>
    <w:p>
      <w:pPr>
        <w:spacing w:line="440" w:lineRule="atLeas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四、供应商邀请方式</w:t>
      </w:r>
    </w:p>
    <w:p>
      <w:pPr>
        <w:spacing w:line="440" w:lineRule="atLeas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公告方式：通过在中国政府采购网发布公告的方式，邀请符合相应资格条件的供应商参与本次采购活动。</w:t>
      </w:r>
    </w:p>
    <w:p>
      <w:pPr>
        <w:spacing w:line="440" w:lineRule="atLeas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五、供应商参加本次采购活动应具备下列条件</w:t>
      </w:r>
    </w:p>
    <w:p>
      <w:pPr>
        <w:pStyle w:val="8"/>
        <w:spacing w:line="440" w:lineRule="atLeas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tabs>
          <w:tab w:val="left" w:pos="7665"/>
        </w:tabs>
        <w:spacing w:line="440" w:lineRule="atLeas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pPr>
        <w:tabs>
          <w:tab w:val="left" w:pos="7665"/>
        </w:tabs>
        <w:spacing w:line="440" w:lineRule="atLeas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3.具有履行合同所必须的设备和专业技术能力；</w:t>
      </w:r>
    </w:p>
    <w:p>
      <w:pPr>
        <w:tabs>
          <w:tab w:val="left" w:pos="7665"/>
        </w:tabs>
        <w:spacing w:line="440" w:lineRule="atLeas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4.具有依法缴纳税收和社会保障资金的良好记录；</w:t>
      </w:r>
    </w:p>
    <w:p>
      <w:pPr>
        <w:tabs>
          <w:tab w:val="left" w:pos="7665"/>
        </w:tabs>
        <w:spacing w:line="440" w:lineRule="atLeast"/>
        <w:ind w:firstLine="700" w:firstLineChars="250"/>
        <w:rPr>
          <w:rFonts w:hint="eastAsia" w:ascii="仿宋" w:hAnsi="仿宋" w:eastAsia="仿宋" w:cs="仿宋"/>
          <w:color w:val="000000"/>
          <w:spacing w:val="-11"/>
          <w:sz w:val="28"/>
          <w:szCs w:val="28"/>
        </w:rPr>
      </w:pPr>
      <w:r>
        <w:rPr>
          <w:rFonts w:hint="eastAsia" w:ascii="仿宋" w:hAnsi="仿宋" w:eastAsia="仿宋" w:cs="仿宋"/>
          <w:color w:val="000000"/>
          <w:sz w:val="28"/>
          <w:szCs w:val="28"/>
        </w:rPr>
        <w:t>5.</w:t>
      </w:r>
      <w:r>
        <w:rPr>
          <w:rFonts w:hint="eastAsia" w:ascii="仿宋" w:hAnsi="仿宋" w:eastAsia="仿宋" w:cs="仿宋"/>
          <w:color w:val="000000"/>
          <w:spacing w:val="-11"/>
          <w:sz w:val="28"/>
          <w:szCs w:val="28"/>
        </w:rPr>
        <w:t>参加本次采购活动前三年内，在经营活动中没有重大违法记录；</w:t>
      </w:r>
    </w:p>
    <w:p>
      <w:pPr>
        <w:tabs>
          <w:tab w:val="left" w:pos="7665"/>
        </w:tabs>
        <w:spacing w:line="440" w:lineRule="atLeast"/>
        <w:ind w:firstLine="645" w:firstLineChars="250"/>
        <w:rPr>
          <w:rFonts w:hint="eastAsia" w:ascii="仿宋" w:hAnsi="仿宋" w:eastAsia="仿宋" w:cs="仿宋"/>
          <w:color w:val="000000"/>
          <w:spacing w:val="-11"/>
          <w:sz w:val="28"/>
          <w:szCs w:val="28"/>
        </w:rPr>
      </w:pPr>
      <w:r>
        <w:rPr>
          <w:rFonts w:hint="eastAsia" w:ascii="仿宋" w:hAnsi="仿宋" w:eastAsia="仿宋" w:cs="仿宋"/>
          <w:color w:val="000000"/>
          <w:spacing w:val="-11"/>
          <w:sz w:val="28"/>
          <w:szCs w:val="28"/>
        </w:rPr>
        <w:t>6.法律、行政法规规定的其他条件；</w:t>
      </w:r>
    </w:p>
    <w:p>
      <w:pPr>
        <w:tabs>
          <w:tab w:val="left" w:pos="7665"/>
        </w:tabs>
        <w:spacing w:line="440" w:lineRule="atLeast"/>
        <w:ind w:firstLine="645" w:firstLineChars="250"/>
        <w:rPr>
          <w:rFonts w:hint="eastAsia" w:ascii="仿宋" w:hAnsi="仿宋" w:eastAsia="仿宋" w:cs="仿宋"/>
          <w:color w:val="000000"/>
          <w:spacing w:val="-11"/>
          <w:sz w:val="28"/>
          <w:szCs w:val="28"/>
        </w:rPr>
      </w:pPr>
      <w:r>
        <w:rPr>
          <w:rFonts w:hint="eastAsia" w:ascii="仿宋" w:hAnsi="仿宋" w:eastAsia="仿宋" w:cs="仿宋"/>
          <w:color w:val="000000"/>
          <w:spacing w:val="-11"/>
          <w:sz w:val="28"/>
          <w:szCs w:val="28"/>
        </w:rPr>
        <w:t>7.采购人根据采购项目提出的特殊条件：供应商具有建设行政主管部门颁发的建筑行业（建筑工程）</w:t>
      </w:r>
      <w:r>
        <w:rPr>
          <w:rFonts w:hint="eastAsia" w:ascii="仿宋" w:hAnsi="仿宋" w:eastAsia="仿宋" w:cs="仿宋"/>
          <w:color w:val="000000"/>
          <w:spacing w:val="-11"/>
          <w:sz w:val="28"/>
          <w:szCs w:val="28"/>
          <w:lang w:val="en-US" w:eastAsia="zh-CN"/>
        </w:rPr>
        <w:t>设计</w:t>
      </w:r>
      <w:r>
        <w:rPr>
          <w:rFonts w:hint="eastAsia" w:ascii="仿宋" w:hAnsi="仿宋" w:eastAsia="仿宋" w:cs="仿宋"/>
          <w:color w:val="000000"/>
          <w:spacing w:val="-11"/>
          <w:sz w:val="28"/>
          <w:szCs w:val="28"/>
        </w:rPr>
        <w:t>乙级及以上资质。</w:t>
      </w:r>
    </w:p>
    <w:p>
      <w:pPr>
        <w:spacing w:line="440" w:lineRule="atLeas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六、禁止参加本次采购活动的供应商</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1.根据《关于在政府采购活动中查询及使用信用记录有关问题的通知》（财库〔2016〕125号）的要求，</w:t>
      </w:r>
      <w:r>
        <w:rPr>
          <w:rFonts w:hint="eastAsia" w:ascii="仿宋" w:hAnsi="仿宋" w:eastAsia="仿宋" w:cs="仿宋"/>
          <w:color w:val="000000"/>
          <w:sz w:val="28"/>
          <w:szCs w:val="28"/>
          <w:u w:val="single"/>
        </w:rPr>
        <w:t>四川文欣工程项目管理有限公司</w:t>
      </w:r>
      <w:r>
        <w:rPr>
          <w:rFonts w:hint="eastAsia" w:ascii="仿宋" w:hAnsi="仿宋" w:eastAsia="仿宋" w:cs="仿宋"/>
          <w:color w:val="000000"/>
          <w:sz w:val="28"/>
          <w:szCs w:val="28"/>
        </w:rPr>
        <w:t>将通过“信用中国”网站（www.creditchina.gov.cn）、“中国政府采购网”网站（www.ccgp.gov.cn）等渠道查询供应商在采购公告发布之日前的信用记录并保存信用记录结果网页截图，</w:t>
      </w:r>
      <w:r>
        <w:rPr>
          <w:rFonts w:hint="eastAsia" w:ascii="仿宋" w:hAnsi="仿宋" w:eastAsia="仿宋" w:cs="仿宋"/>
          <w:sz w:val="28"/>
          <w:szCs w:val="28"/>
        </w:rPr>
        <w:t>拒绝列入</w:t>
      </w:r>
      <w:r>
        <w:rPr>
          <w:rFonts w:hint="eastAsia" w:ascii="仿宋" w:hAnsi="仿宋" w:eastAsia="仿宋" w:cs="仿宋"/>
          <w:color w:val="000000"/>
          <w:sz w:val="28"/>
          <w:szCs w:val="28"/>
        </w:rPr>
        <w:t>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4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spacing w:line="440" w:lineRule="atLeas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七、磋商文件获取方式、时间、地点：</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文件自2022年06月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日至2022年06月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日9:00- 18：00（北京时间，法定节假日除外）获取地点：</w:t>
      </w:r>
      <w:r>
        <w:rPr>
          <w:rFonts w:hint="eastAsia" w:ascii="仿宋" w:hAnsi="仿宋" w:eastAsia="仿宋" w:cs="仿宋"/>
          <w:color w:val="000000"/>
          <w:spacing w:val="-11"/>
          <w:sz w:val="28"/>
          <w:szCs w:val="28"/>
        </w:rPr>
        <w:t>四川省巴中市巴州区体育馆对面龙北街122号三楼1号</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bidi w:val="0"/>
        <w:snapToGrid w:val="0"/>
        <w:spacing w:line="460" w:lineRule="atLeast"/>
        <w:ind w:left="0" w:leftChars="0"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本项目磋商文件有偿获取，磋商文件售价：人民币</w:t>
      </w:r>
      <w:r>
        <w:rPr>
          <w:rFonts w:hint="eastAsia" w:ascii="仿宋" w:hAnsi="仿宋" w:eastAsia="仿宋" w:cs="仿宋"/>
          <w:color w:val="000000"/>
          <w:sz w:val="28"/>
          <w:szCs w:val="28"/>
          <w:highlight w:val="none"/>
          <w:lang w:val="en-US" w:eastAsia="zh-CN"/>
        </w:rPr>
        <w:t>300</w:t>
      </w:r>
      <w:r>
        <w:rPr>
          <w:rFonts w:hint="eastAsia" w:ascii="仿宋" w:hAnsi="仿宋" w:eastAsia="仿宋" w:cs="仿宋"/>
          <w:color w:val="000000"/>
          <w:sz w:val="28"/>
          <w:szCs w:val="28"/>
          <w:highlight w:val="none"/>
        </w:rPr>
        <w:t>元/</w:t>
      </w:r>
      <w:r>
        <w:rPr>
          <w:rFonts w:hint="eastAsia" w:ascii="仿宋" w:hAnsi="仿宋" w:eastAsia="仿宋" w:cs="仿宋"/>
          <w:color w:val="000000"/>
          <w:sz w:val="28"/>
          <w:szCs w:val="28"/>
          <w:highlight w:val="none"/>
          <w:lang w:val="en-US" w:eastAsia="zh-CN"/>
        </w:rPr>
        <w:t>包</w:t>
      </w:r>
      <w:r>
        <w:rPr>
          <w:rFonts w:hint="eastAsia" w:ascii="仿宋" w:hAnsi="仿宋" w:eastAsia="仿宋" w:cs="仿宋"/>
          <w:color w:val="000000"/>
          <w:sz w:val="28"/>
          <w:szCs w:val="28"/>
          <w:highlight w:val="none"/>
        </w:rPr>
        <w:t>（磋商文件售后不退，磋商资格不能转让）。</w:t>
      </w:r>
    </w:p>
    <w:p>
      <w:pPr>
        <w:keepNext w:val="0"/>
        <w:keepLines w:val="0"/>
        <w:pageBreakBefore w:val="0"/>
        <w:widowControl w:val="0"/>
        <w:kinsoku/>
        <w:wordWrap/>
        <w:overflowPunct/>
        <w:topLinePunct w:val="0"/>
        <w:bidi w:val="0"/>
        <w:snapToGrid w:val="0"/>
        <w:spacing w:line="460" w:lineRule="atLeast"/>
        <w:ind w:left="0" w:leftChars="0" w:firstLine="700" w:firstLineChars="250"/>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color w:val="000000"/>
          <w:sz w:val="28"/>
          <w:szCs w:val="28"/>
          <w:highlight w:val="none"/>
        </w:rPr>
        <w:t>获取</w:t>
      </w:r>
      <w:r>
        <w:rPr>
          <w:rFonts w:hint="eastAsia" w:ascii="仿宋" w:hAnsi="仿宋" w:eastAsia="仿宋" w:cs="仿宋"/>
          <w:color w:val="000000"/>
          <w:sz w:val="28"/>
          <w:szCs w:val="28"/>
          <w:highlight w:val="none"/>
          <w:lang w:val="en-US" w:eastAsia="zh-CN"/>
        </w:rPr>
        <w:t>磋商</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时须网上或现场提交以下资料</w:t>
      </w:r>
      <w:r>
        <w:rPr>
          <w:rFonts w:hint="eastAsia" w:ascii="仿宋" w:hAnsi="仿宋" w:eastAsia="仿宋" w:cs="仿宋"/>
          <w:color w:val="000000"/>
          <w:sz w:val="28"/>
          <w:szCs w:val="28"/>
          <w:highlight w:val="none"/>
        </w:rPr>
        <w:t>：供应商为法人或者其他组织的，需提供单位介绍信、经办人身份证明、营业执照复印件（</w:t>
      </w:r>
      <w:r>
        <w:rPr>
          <w:rFonts w:hint="eastAsia" w:ascii="仿宋" w:hAnsi="仿宋" w:eastAsia="仿宋" w:cs="仿宋"/>
          <w:color w:val="000000"/>
          <w:sz w:val="28"/>
          <w:szCs w:val="28"/>
          <w:highlight w:val="none"/>
          <w:lang w:eastAsia="zh-CN"/>
        </w:rPr>
        <w:t>加</w:t>
      </w:r>
      <w:r>
        <w:rPr>
          <w:rFonts w:hint="eastAsia" w:ascii="仿宋" w:hAnsi="仿宋" w:eastAsia="仿宋" w:cs="仿宋"/>
          <w:color w:val="000000"/>
          <w:sz w:val="28"/>
          <w:szCs w:val="28"/>
          <w:highlight w:val="none"/>
        </w:rPr>
        <w:t>盖鲜章）</w:t>
      </w:r>
      <w:r>
        <w:rPr>
          <w:rFonts w:hint="eastAsia" w:ascii="仿宋" w:hAnsi="仿宋" w:eastAsia="仿宋" w:cs="仿宋"/>
          <w:color w:val="000000"/>
          <w:sz w:val="28"/>
          <w:szCs w:val="28"/>
          <w:highlight w:val="none"/>
          <w:lang w:eastAsia="zh-CN"/>
        </w:rPr>
        <w:t>及报名表（见附件）</w:t>
      </w:r>
      <w:r>
        <w:rPr>
          <w:rFonts w:hint="eastAsia" w:ascii="仿宋" w:hAnsi="仿宋" w:eastAsia="仿宋" w:cs="仿宋"/>
          <w:color w:val="000000"/>
          <w:sz w:val="28"/>
          <w:szCs w:val="28"/>
          <w:highlight w:val="none"/>
          <w:lang w:val="en-US" w:eastAsia="zh-CN"/>
        </w:rPr>
        <w:t>；供应商为自然人的，只需提供本人身份证明复印件及报名表。网上报名的供应商转账时必须备注项目名称或项目编号，并将报名资料报名资料原件及转账凭证扫描件发送至邮箱：664779560@qq.com，若备注有误或未发送报名资料，代理机构有权拒发招标文件，</w:t>
      </w:r>
      <w:r>
        <w:rPr>
          <w:rFonts w:hint="eastAsia" w:ascii="仿宋" w:hAnsi="仿宋" w:eastAsia="仿宋" w:cs="仿宋"/>
          <w:color w:val="FF0000"/>
          <w:sz w:val="28"/>
          <w:szCs w:val="28"/>
          <w:highlight w:val="none"/>
          <w:lang w:val="en-US" w:eastAsia="zh-CN"/>
        </w:rPr>
        <w:t>报名资料原件须在递交响应文件当天一并提交。</w:t>
      </w:r>
    </w:p>
    <w:p>
      <w:pPr>
        <w:keepNext w:val="0"/>
        <w:keepLines w:val="0"/>
        <w:pageBreakBefore w:val="0"/>
        <w:widowControl w:val="0"/>
        <w:kinsoku/>
        <w:wordWrap/>
        <w:overflowPunct/>
        <w:topLinePunct w:val="0"/>
        <w:bidi w:val="0"/>
        <w:snapToGrid w:val="0"/>
        <w:spacing w:line="460" w:lineRule="atLeast"/>
        <w:ind w:left="0" w:leftChars="0" w:firstLine="700" w:firstLineChars="25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报名费转账方式</w:t>
      </w:r>
    </w:p>
    <w:p>
      <w:pPr>
        <w:keepNext w:val="0"/>
        <w:keepLines w:val="0"/>
        <w:pageBreakBefore w:val="0"/>
        <w:widowControl w:val="0"/>
        <w:kinsoku/>
        <w:wordWrap/>
        <w:overflowPunct/>
        <w:topLinePunct w:val="0"/>
        <w:bidi w:val="0"/>
        <w:snapToGrid w:val="0"/>
        <w:spacing w:line="460" w:lineRule="atLeast"/>
        <w:ind w:left="0" w:leftChars="0" w:firstLine="700" w:firstLineChars="250"/>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收款单位：四川文欣工程项目管理有限公司。</w:t>
      </w:r>
    </w:p>
    <w:p>
      <w:pPr>
        <w:keepNext w:val="0"/>
        <w:keepLines w:val="0"/>
        <w:pageBreakBefore w:val="0"/>
        <w:widowControl w:val="0"/>
        <w:kinsoku/>
        <w:wordWrap/>
        <w:overflowPunct/>
        <w:topLinePunct w:val="0"/>
        <w:bidi w:val="0"/>
        <w:snapToGrid w:val="0"/>
        <w:spacing w:line="460" w:lineRule="atLeast"/>
        <w:ind w:left="0" w:leftChars="0" w:firstLine="700" w:firstLineChars="250"/>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开户行：中国银行股份有限公司巴中分行。</w:t>
      </w:r>
    </w:p>
    <w:p>
      <w:pPr>
        <w:keepNext w:val="0"/>
        <w:keepLines w:val="0"/>
        <w:pageBreakBefore w:val="0"/>
        <w:widowControl w:val="0"/>
        <w:kinsoku/>
        <w:wordWrap/>
        <w:overflowPunct/>
        <w:topLinePunct w:val="0"/>
        <w:bidi w:val="0"/>
        <w:snapToGrid w:val="0"/>
        <w:spacing w:line="460" w:lineRule="atLeast"/>
        <w:ind w:left="0" w:leftChars="0" w:firstLine="700" w:firstLineChars="250"/>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银行账号：115858128153。</w:t>
      </w:r>
    </w:p>
    <w:p>
      <w:pPr>
        <w:spacing w:line="440" w:lineRule="atLeast"/>
        <w:ind w:firstLine="562" w:firstLineChars="200"/>
        <w:rPr>
          <w:rFonts w:hint="eastAsia" w:ascii="仿宋" w:hAnsi="仿宋" w:eastAsia="仿宋" w:cs="仿宋"/>
          <w:color w:val="FF0000"/>
          <w:sz w:val="28"/>
          <w:szCs w:val="28"/>
        </w:rPr>
      </w:pPr>
      <w:r>
        <w:rPr>
          <w:rFonts w:hint="eastAsia" w:ascii="仿宋" w:hAnsi="仿宋" w:eastAsia="仿宋" w:cs="仿宋"/>
          <w:b/>
          <w:bCs/>
          <w:color w:val="000000"/>
          <w:sz w:val="28"/>
          <w:szCs w:val="28"/>
        </w:rPr>
        <w:t>八、递交响应文件截止时间</w:t>
      </w:r>
      <w:r>
        <w:rPr>
          <w:rFonts w:hint="eastAsia" w:ascii="仿宋" w:hAnsi="仿宋" w:eastAsia="仿宋" w:cs="仿宋"/>
          <w:color w:val="000000"/>
          <w:sz w:val="28"/>
          <w:szCs w:val="28"/>
        </w:rPr>
        <w:t>：2022年06月</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日9:20</w:t>
      </w:r>
      <w:r>
        <w:rPr>
          <w:rFonts w:hint="eastAsia" w:ascii="仿宋" w:hAnsi="仿宋" w:eastAsia="仿宋" w:cs="仿宋"/>
          <w:b/>
          <w:sz w:val="28"/>
          <w:szCs w:val="28"/>
        </w:rPr>
        <w:t>（北京时间）</w:t>
      </w:r>
      <w:r>
        <w:rPr>
          <w:rFonts w:hint="eastAsia" w:ascii="仿宋" w:hAnsi="仿宋" w:eastAsia="仿宋" w:cs="仿宋"/>
          <w:sz w:val="28"/>
          <w:szCs w:val="28"/>
        </w:rPr>
        <w:t>。</w:t>
      </w:r>
    </w:p>
    <w:p>
      <w:pPr>
        <w:spacing w:line="440" w:lineRule="atLeas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九、递交响应文件地点：</w:t>
      </w:r>
      <w:r>
        <w:rPr>
          <w:rFonts w:hint="eastAsia" w:ascii="仿宋" w:hAnsi="仿宋" w:eastAsia="仿宋" w:cs="仿宋"/>
          <w:color w:val="000000"/>
          <w:sz w:val="28"/>
          <w:szCs w:val="28"/>
        </w:rPr>
        <w:t>响应文件必须在递交响应文件截止时间前送达磋商地点</w:t>
      </w:r>
      <w:r>
        <w:rPr>
          <w:rFonts w:hint="eastAsia" w:ascii="仿宋" w:hAnsi="仿宋" w:eastAsia="仿宋" w:cs="仿宋"/>
          <w:color w:val="000000"/>
          <w:sz w:val="28"/>
          <w:szCs w:val="28"/>
          <w:u w:val="single"/>
        </w:rPr>
        <w:t>（磋商地点：四川省巴中市巴州区体育馆对面龙北街122号三楼1号</w:t>
      </w:r>
      <w:r>
        <w:rPr>
          <w:rFonts w:hint="eastAsia" w:ascii="仿宋" w:hAnsi="仿宋" w:eastAsia="仿宋" w:cs="仿宋"/>
          <w:color w:val="000000"/>
          <w:sz w:val="28"/>
          <w:szCs w:val="28"/>
        </w:rPr>
        <w:t>）。逾期送达、密封和标注错误的响应文件，</w:t>
      </w:r>
      <w:r>
        <w:rPr>
          <w:rFonts w:hint="eastAsia" w:ascii="仿宋" w:hAnsi="仿宋" w:eastAsia="仿宋" w:cs="仿宋"/>
          <w:color w:val="000000"/>
          <w:sz w:val="28"/>
          <w:szCs w:val="28"/>
          <w:u w:val="single"/>
        </w:rPr>
        <w:t>四川文欣工程项目管理有限公司</w:t>
      </w:r>
      <w:r>
        <w:rPr>
          <w:rFonts w:hint="eastAsia" w:ascii="仿宋" w:hAnsi="仿宋" w:eastAsia="仿宋" w:cs="仿宋"/>
          <w:color w:val="000000"/>
          <w:sz w:val="28"/>
          <w:szCs w:val="28"/>
        </w:rPr>
        <w:t>恕不接收。本次采购不接收邮寄的响应文件，但因邮寄导致投标截止时间以后送达的响应文件，响应文件不予接收。</w:t>
      </w:r>
    </w:p>
    <w:p>
      <w:pPr>
        <w:spacing w:line="440" w:lineRule="atLeast"/>
        <w:ind w:firstLine="571" w:firstLineChars="203"/>
        <w:rPr>
          <w:rFonts w:hint="eastAsia" w:ascii="仿宋" w:hAnsi="仿宋" w:eastAsia="仿宋" w:cs="仿宋"/>
          <w:sz w:val="28"/>
          <w:szCs w:val="28"/>
          <w:u w:val="single"/>
        </w:rPr>
      </w:pPr>
      <w:r>
        <w:rPr>
          <w:rFonts w:hint="eastAsia" w:ascii="仿宋" w:hAnsi="仿宋" w:eastAsia="仿宋" w:cs="仿宋"/>
          <w:b/>
          <w:bCs/>
          <w:color w:val="000000"/>
          <w:sz w:val="28"/>
          <w:szCs w:val="28"/>
        </w:rPr>
        <w:t>十、磋商地点</w:t>
      </w:r>
      <w:r>
        <w:rPr>
          <w:rFonts w:hint="eastAsia" w:ascii="仿宋" w:hAnsi="仿宋" w:eastAsia="仿宋" w:cs="仿宋"/>
          <w:color w:val="000000"/>
          <w:sz w:val="28"/>
          <w:szCs w:val="28"/>
        </w:rPr>
        <w:t>：</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u w:val="single"/>
        </w:rPr>
        <w:t>四川省巴中市巴州区体育馆对面龙北街122号三楼1号</w:t>
      </w:r>
    </w:p>
    <w:p>
      <w:pPr>
        <w:pStyle w:val="8"/>
        <w:spacing w:line="440" w:lineRule="atLeast"/>
        <w:ind w:firstLine="562"/>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十一、供应商信用融资：</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8"/>
        <w:spacing w:line="440" w:lineRule="atLeast"/>
        <w:ind w:firstLine="562"/>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十二、联系方式</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采 购 人：四川鼎丰国有资产投资（集团）有限公司</w:t>
      </w:r>
    </w:p>
    <w:p>
      <w:pPr>
        <w:pStyle w:val="8"/>
        <w:spacing w:line="440" w:lineRule="atLeast"/>
        <w:ind w:firstLine="560"/>
        <w:rPr>
          <w:rFonts w:ascii="仿宋" w:hAnsi="仿宋" w:eastAsia="仿宋" w:cs="仿宋"/>
          <w:color w:val="000000"/>
          <w:sz w:val="28"/>
          <w:szCs w:val="28"/>
        </w:rPr>
      </w:pPr>
      <w:r>
        <w:rPr>
          <w:rFonts w:hint="eastAsia" w:ascii="仿宋" w:hAnsi="仿宋" w:eastAsia="仿宋" w:cs="仿宋"/>
          <w:color w:val="000000"/>
          <w:sz w:val="28"/>
          <w:szCs w:val="28"/>
        </w:rPr>
        <w:t>通讯地址：巴中市南江县</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邮    编：636000 </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联 系 人：黎先生</w:t>
      </w:r>
    </w:p>
    <w:p>
      <w:pPr>
        <w:pStyle w:val="8"/>
        <w:spacing w:line="440" w:lineRule="atLeast"/>
        <w:ind w:firstLine="560"/>
        <w:rPr>
          <w:rFonts w:ascii="仿宋" w:hAnsi="仿宋" w:eastAsia="仿宋" w:cs="仿宋"/>
          <w:color w:val="000000"/>
          <w:sz w:val="28"/>
          <w:szCs w:val="28"/>
        </w:rPr>
      </w:pPr>
      <w:r>
        <w:rPr>
          <w:rFonts w:hint="eastAsia" w:ascii="仿宋" w:hAnsi="仿宋" w:eastAsia="仿宋" w:cs="仿宋"/>
          <w:color w:val="000000"/>
          <w:sz w:val="28"/>
          <w:szCs w:val="28"/>
        </w:rPr>
        <w:t>联系电话：181-1134-4601</w:t>
      </w:r>
    </w:p>
    <w:p>
      <w:pPr>
        <w:pStyle w:val="8"/>
        <w:spacing w:line="440" w:lineRule="atLeast"/>
        <w:ind w:firstLine="560"/>
        <w:rPr>
          <w:rFonts w:hint="eastAsia" w:ascii="仿宋" w:hAnsi="仿宋" w:eastAsia="仿宋" w:cs="仿宋"/>
          <w:color w:val="000000"/>
          <w:sz w:val="28"/>
          <w:szCs w:val="28"/>
        </w:rPr>
      </w:pPr>
    </w:p>
    <w:p>
      <w:pPr>
        <w:pStyle w:val="8"/>
        <w:spacing w:line="440" w:lineRule="atLeast"/>
        <w:ind w:firstLine="562"/>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采购代理机构：四川文欣工程项目管理有限公司 </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pacing w:val="-11"/>
          <w:sz w:val="28"/>
          <w:szCs w:val="28"/>
        </w:rPr>
        <w:t>四川省巴中市巴州区体育馆对面龙北街122号三楼1号</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邮    编：636000</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联 系 人：</w:t>
      </w:r>
      <w:r>
        <w:rPr>
          <w:rFonts w:hint="eastAsia" w:ascii="仿宋" w:hAnsi="仿宋" w:eastAsia="仿宋" w:cs="仿宋"/>
          <w:color w:val="000000"/>
          <w:sz w:val="28"/>
          <w:szCs w:val="28"/>
          <w:lang w:eastAsia="zh-CN"/>
        </w:rPr>
        <w:t>彭女士</w:t>
      </w:r>
      <w:r>
        <w:rPr>
          <w:rFonts w:hint="eastAsia" w:ascii="仿宋" w:hAnsi="仿宋" w:eastAsia="仿宋" w:cs="仿宋"/>
          <w:color w:val="000000"/>
          <w:sz w:val="28"/>
          <w:szCs w:val="28"/>
        </w:rPr>
        <w:t xml:space="preserve">    </w:t>
      </w:r>
    </w:p>
    <w:p>
      <w:pPr>
        <w:pStyle w:val="8"/>
        <w:spacing w:line="440" w:lineRule="atLeas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联系电话：0827-5267676     </w:t>
      </w:r>
    </w:p>
    <w:p>
      <w:pPr>
        <w:pStyle w:val="9"/>
        <w:spacing w:line="460" w:lineRule="exact"/>
        <w:jc w:val="both"/>
        <w:rPr>
          <w:rFonts w:hint="eastAsia" w:ascii="仿宋" w:hAnsi="仿宋" w:eastAsia="仿宋" w:cs="仿宋"/>
          <w:sz w:val="28"/>
          <w:szCs w:val="28"/>
        </w:rPr>
      </w:pPr>
    </w:p>
    <w:p>
      <w:pPr>
        <w:jc w:val="center"/>
        <w:rPr>
          <w:rFonts w:hint="eastAsia" w:ascii="仿宋" w:hAnsi="仿宋" w:eastAsia="仿宋" w:cs="仿宋"/>
          <w:b/>
          <w:sz w:val="36"/>
          <w:szCs w:val="36"/>
        </w:rPr>
      </w:pPr>
      <w:r>
        <w:rPr>
          <w:rFonts w:hint="eastAsia" w:ascii="仿宋" w:hAnsi="仿宋" w:eastAsia="仿宋" w:cs="仿宋"/>
          <w:b/>
          <w:sz w:val="36"/>
          <w:szCs w:val="36"/>
        </w:rPr>
        <w:t>投标报名表</w:t>
      </w:r>
    </w:p>
    <w:p>
      <w:pPr>
        <w:rPr>
          <w:rFonts w:hint="eastAsia" w:ascii="仿宋" w:hAnsi="仿宋" w:eastAsia="仿宋" w:cs="仿宋"/>
          <w:b/>
          <w:sz w:val="24"/>
        </w:rPr>
      </w:pPr>
      <w:r>
        <w:rPr>
          <w:rFonts w:hint="eastAsia" w:ascii="仿宋" w:hAnsi="仿宋" w:eastAsia="仿宋" w:cs="仿宋"/>
          <w:b/>
          <w:sz w:val="24"/>
        </w:rPr>
        <w:t xml:space="preserve">                                                     </w:t>
      </w:r>
    </w:p>
    <w:p>
      <w:pPr>
        <w:jc w:val="right"/>
        <w:rPr>
          <w:rFonts w:hint="eastAsia" w:ascii="仿宋" w:hAnsi="仿宋" w:eastAsia="仿宋" w:cs="仿宋"/>
          <w:b/>
          <w:sz w:val="24"/>
        </w:rPr>
      </w:pPr>
      <w:r>
        <w:rPr>
          <w:rFonts w:hint="eastAsia" w:ascii="仿宋" w:hAnsi="仿宋" w:eastAsia="仿宋" w:cs="仿宋"/>
          <w:b/>
          <w:sz w:val="24"/>
        </w:rPr>
        <w:t>报名时间：    年   月   日</w:t>
      </w:r>
    </w:p>
    <w:tbl>
      <w:tblPr>
        <w:tblStyle w:val="6"/>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260"/>
        <w:gridCol w:w="3960"/>
        <w:gridCol w:w="126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项 目 名 称</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4"/>
                <w:sz w:val="24"/>
              </w:rPr>
            </w:pPr>
            <w:r>
              <w:rPr>
                <w:rFonts w:hint="eastAsia" w:ascii="仿宋" w:hAnsi="仿宋" w:eastAsia="仿宋" w:cs="仿宋"/>
                <w:b/>
                <w:spacing w:val="4"/>
                <w:sz w:val="24"/>
              </w:rPr>
              <w:t>项目编号</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投 标 单 位</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pacing w:val="4"/>
                <w:sz w:val="24"/>
              </w:rPr>
            </w:pPr>
            <w:r>
              <w:rPr>
                <w:rFonts w:hint="eastAsia" w:ascii="仿宋" w:hAnsi="仿宋" w:eastAsia="仿宋" w:cs="仿宋"/>
                <w:b/>
                <w:sz w:val="24"/>
              </w:rPr>
              <w:t>联系电话</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详 细 地 址</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b/>
                <w:bCs/>
                <w:sz w:val="24"/>
              </w:rPr>
              <w:t>QQ</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pacing w:val="10"/>
                <w:sz w:val="24"/>
              </w:rPr>
            </w:pPr>
            <w:r>
              <w:rPr>
                <w:rFonts w:hint="eastAsia" w:ascii="仿宋" w:hAnsi="仿宋" w:eastAsia="仿宋" w:cs="仿宋"/>
                <w:b/>
                <w:spacing w:val="10"/>
                <w:sz w:val="24"/>
              </w:rPr>
              <w:t>法定代表人</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委 托</w:t>
            </w:r>
          </w:p>
          <w:p>
            <w:pPr>
              <w:jc w:val="center"/>
              <w:rPr>
                <w:rFonts w:hint="eastAsia" w:ascii="仿宋" w:hAnsi="仿宋" w:eastAsia="仿宋" w:cs="仿宋"/>
                <w:sz w:val="24"/>
              </w:rPr>
            </w:pPr>
            <w:r>
              <w:rPr>
                <w:rFonts w:hint="eastAsia" w:ascii="仿宋" w:hAnsi="仿宋" w:eastAsia="仿宋" w:cs="仿宋"/>
                <w:b/>
                <w:sz w:val="24"/>
              </w:rPr>
              <w:t>代理人</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p>
          <w:p>
            <w:pPr>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报</w:t>
            </w:r>
          </w:p>
          <w:p>
            <w:pPr>
              <w:spacing w:line="260" w:lineRule="exact"/>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名</w:t>
            </w:r>
          </w:p>
          <w:p>
            <w:pPr>
              <w:spacing w:line="260" w:lineRule="exact"/>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资</w:t>
            </w:r>
          </w:p>
          <w:p>
            <w:pPr>
              <w:spacing w:line="260" w:lineRule="exact"/>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料</w:t>
            </w:r>
          </w:p>
          <w:p>
            <w:pPr>
              <w:rPr>
                <w:rFonts w:hint="eastAsia" w:ascii="仿宋" w:hAnsi="仿宋" w:eastAsia="仿宋" w:cs="仿宋"/>
                <w:b/>
                <w:sz w:val="24"/>
              </w:rPr>
            </w:pPr>
            <w:r>
              <w:rPr>
                <w:rFonts w:hint="eastAsia" w:ascii="仿宋" w:hAnsi="仿宋" w:eastAsia="仿宋" w:cs="仿宋"/>
                <w:b/>
                <w:sz w:val="24"/>
              </w:rPr>
              <w:t xml:space="preserve">  </w:t>
            </w:r>
          </w:p>
          <w:p>
            <w:pPr>
              <w:rPr>
                <w:rFonts w:hint="eastAsia" w:ascii="仿宋" w:hAnsi="仿宋" w:eastAsia="仿宋" w:cs="仿宋"/>
                <w:b/>
                <w:spacing w:val="10"/>
                <w:sz w:val="24"/>
              </w:rPr>
            </w:pPr>
          </w:p>
        </w:tc>
        <w:tc>
          <w:tcPr>
            <w:tcW w:w="8816" w:type="dxa"/>
            <w:gridSpan w:val="4"/>
            <w:tcBorders>
              <w:top w:val="single" w:color="auto" w:sz="4" w:space="0"/>
              <w:left w:val="single" w:color="auto" w:sz="4" w:space="0"/>
              <w:bottom w:val="single" w:color="auto" w:sz="4" w:space="0"/>
              <w:right w:val="single" w:color="auto" w:sz="4" w:space="0"/>
            </w:tcBorders>
            <w:noWrap w:val="0"/>
            <w:vAlign w:val="top"/>
          </w:tcPr>
          <w:p>
            <w:pPr>
              <w:ind w:left="360"/>
              <w:rPr>
                <w:rFonts w:hint="eastAsia" w:ascii="仿宋" w:hAnsi="仿宋" w:eastAsia="仿宋" w:cs="仿宋"/>
                <w:sz w:val="28"/>
                <w:szCs w:val="28"/>
              </w:rPr>
            </w:pPr>
          </w:p>
          <w:p>
            <w:pPr>
              <w:ind w:left="36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9923"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仿宋" w:hAnsi="仿宋" w:eastAsia="仿宋" w:cs="仿宋"/>
                <w:b/>
                <w:sz w:val="24"/>
              </w:rPr>
            </w:pPr>
          </w:p>
          <w:p>
            <w:pPr>
              <w:spacing w:line="240" w:lineRule="atLeast"/>
              <w:ind w:right="480" w:firstLine="944" w:firstLineChars="392"/>
              <w:jc w:val="center"/>
              <w:rPr>
                <w:rFonts w:hint="eastAsia" w:ascii="仿宋" w:hAnsi="仿宋" w:eastAsia="仿宋" w:cs="仿宋"/>
                <w:b/>
                <w:sz w:val="24"/>
              </w:rPr>
            </w:pPr>
          </w:p>
          <w:p>
            <w:pPr>
              <w:spacing w:line="240" w:lineRule="atLeast"/>
              <w:ind w:right="480" w:firstLine="944" w:firstLineChars="392"/>
              <w:jc w:val="center"/>
              <w:rPr>
                <w:rFonts w:hint="eastAsia" w:ascii="仿宋" w:hAnsi="仿宋" w:eastAsia="仿宋" w:cs="仿宋"/>
                <w:b/>
                <w:sz w:val="24"/>
              </w:rPr>
            </w:pPr>
            <w:r>
              <w:rPr>
                <w:rFonts w:hint="eastAsia" w:ascii="仿宋" w:hAnsi="仿宋" w:eastAsia="仿宋" w:cs="仿宋"/>
                <w:b/>
                <w:sz w:val="24"/>
              </w:rPr>
              <w:t xml:space="preserve">                                    </w:t>
            </w:r>
          </w:p>
          <w:p>
            <w:pPr>
              <w:spacing w:line="240" w:lineRule="atLeast"/>
              <w:ind w:right="480" w:firstLine="944" w:firstLineChars="392"/>
              <w:jc w:val="center"/>
              <w:rPr>
                <w:rFonts w:hint="eastAsia" w:ascii="仿宋" w:hAnsi="仿宋" w:eastAsia="仿宋" w:cs="仿宋"/>
                <w:b/>
                <w:sz w:val="24"/>
              </w:rPr>
            </w:pPr>
          </w:p>
          <w:p>
            <w:pPr>
              <w:spacing w:line="240" w:lineRule="atLeast"/>
              <w:ind w:right="480" w:firstLine="944" w:firstLineChars="392"/>
              <w:jc w:val="center"/>
              <w:rPr>
                <w:rFonts w:hint="eastAsia" w:ascii="仿宋" w:hAnsi="仿宋" w:eastAsia="仿宋" w:cs="仿宋"/>
                <w:b/>
                <w:sz w:val="24"/>
              </w:rPr>
            </w:pPr>
            <w:r>
              <w:rPr>
                <w:rFonts w:hint="eastAsia" w:ascii="仿宋" w:hAnsi="仿宋" w:eastAsia="仿宋" w:cs="仿宋"/>
                <w:b/>
                <w:sz w:val="24"/>
              </w:rPr>
              <w:t xml:space="preserve">               法定代表人（委托代理人）签名：</w:t>
            </w:r>
          </w:p>
          <w:p>
            <w:pPr>
              <w:spacing w:line="240" w:lineRule="atLeast"/>
              <w:ind w:firstLine="708" w:firstLineChars="294"/>
              <w:jc w:val="right"/>
              <w:rPr>
                <w:rFonts w:hint="eastAsia" w:ascii="仿宋" w:hAnsi="仿宋" w:eastAsia="仿宋" w:cs="仿宋"/>
                <w:b/>
                <w:sz w:val="24"/>
              </w:rPr>
            </w:pPr>
          </w:p>
          <w:p>
            <w:pPr>
              <w:ind w:left="1707"/>
              <w:rPr>
                <w:rFonts w:hint="eastAsia" w:ascii="仿宋" w:hAnsi="仿宋" w:eastAsia="仿宋" w:cs="仿宋"/>
                <w:b/>
                <w:spacing w:val="-10"/>
                <w:sz w:val="24"/>
              </w:rPr>
            </w:pPr>
          </w:p>
          <w:p>
            <w:pPr>
              <w:rPr>
                <w:rFonts w:hint="eastAsia" w:ascii="仿宋" w:hAnsi="仿宋" w:eastAsia="仿宋" w:cs="仿宋"/>
                <w:b/>
                <w:spacing w:val="-10"/>
                <w:sz w:val="24"/>
              </w:rPr>
            </w:pPr>
          </w:p>
          <w:p>
            <w:pPr>
              <w:ind w:firstLine="1083" w:firstLineChars="490"/>
              <w:rPr>
                <w:rFonts w:hint="eastAsia" w:ascii="仿宋" w:hAnsi="仿宋" w:eastAsia="仿宋" w:cs="仿宋"/>
                <w:b/>
                <w:spacing w:val="-10"/>
                <w:sz w:val="24"/>
              </w:rPr>
            </w:pPr>
          </w:p>
          <w:p>
            <w:pPr>
              <w:ind w:firstLine="6963" w:firstLineChars="2890"/>
              <w:rPr>
                <w:rFonts w:hint="eastAsia" w:ascii="仿宋" w:hAnsi="仿宋" w:eastAsia="仿宋" w:cs="仿宋"/>
                <w:b/>
                <w:sz w:val="24"/>
              </w:rPr>
            </w:pPr>
          </w:p>
        </w:tc>
      </w:tr>
    </w:tbl>
    <w:p>
      <w:pPr>
        <w:tabs>
          <w:tab w:val="left" w:pos="1053"/>
          <w:tab w:val="left" w:pos="9174"/>
        </w:tabs>
        <w:spacing w:line="360" w:lineRule="exact"/>
        <w:jc w:val="left"/>
        <w:rPr>
          <w:rFonts w:hint="eastAsia" w:ascii="仿宋" w:hAnsi="仿宋" w:eastAsia="仿宋" w:cs="仿宋"/>
          <w:szCs w:val="21"/>
        </w:rPr>
      </w:pPr>
    </w:p>
    <w:p>
      <w:pPr>
        <w:tabs>
          <w:tab w:val="left" w:pos="1053"/>
          <w:tab w:val="left" w:pos="9174"/>
        </w:tabs>
        <w:spacing w:line="360" w:lineRule="exact"/>
        <w:jc w:val="left"/>
        <w:rPr>
          <w:rFonts w:hint="eastAsia" w:ascii="仿宋" w:hAnsi="仿宋" w:eastAsia="仿宋" w:cs="仿宋"/>
          <w:sz w:val="21"/>
          <w:szCs w:val="21"/>
        </w:rPr>
      </w:pPr>
      <w:r>
        <w:rPr>
          <w:rFonts w:hint="eastAsia" w:ascii="仿宋" w:hAnsi="仿宋" w:eastAsia="仿宋" w:cs="仿宋"/>
          <w:sz w:val="21"/>
          <w:szCs w:val="21"/>
        </w:rPr>
        <w:t>注：1.投标申请人按招标公告要求递交有关证件及资料的原件和复印件</w:t>
      </w:r>
    </w:p>
    <w:p>
      <w:pPr>
        <w:spacing w:line="360" w:lineRule="exact"/>
        <w:ind w:firstLine="420" w:firstLineChars="200"/>
        <w:rPr>
          <w:rFonts w:hint="eastAsia" w:ascii="仿宋" w:hAnsi="仿宋" w:eastAsia="仿宋" w:cs="仿宋"/>
        </w:rPr>
      </w:pPr>
      <w:r>
        <w:rPr>
          <w:rFonts w:hint="eastAsia" w:ascii="仿宋" w:hAnsi="仿宋" w:eastAsia="仿宋" w:cs="仿宋"/>
          <w:sz w:val="21"/>
          <w:szCs w:val="21"/>
        </w:rPr>
        <w:t>2.投标申请人应认真填写本表，对字迹模糊、未按规定填写的或未按规定提供相关证件及资料的，招标人有权拒绝其投标报名。</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GYwYzYwZjNkNWI0ODNjNGIzZDhiNDU5NzlhODkifQ=="/>
  </w:docVars>
  <w:rsids>
    <w:rsidRoot w:val="3B9B392F"/>
    <w:rsid w:val="3B9B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footer"/>
    <w:basedOn w:val="1"/>
    <w:qFormat/>
    <w:uiPriority w:val="99"/>
    <w:pPr>
      <w:tabs>
        <w:tab w:val="center" w:pos="4153"/>
        <w:tab w:val="right" w:pos="8306"/>
      </w:tabs>
      <w:snapToGrid w:val="0"/>
      <w:jc w:val="left"/>
    </w:pPr>
    <w:rPr>
      <w:rFonts w:ascii="Times New Roman"/>
      <w:kern w:val="2"/>
      <w:sz w:val="18"/>
    </w:rPr>
  </w:style>
  <w:style w:type="paragraph" w:customStyle="1" w:styleId="8">
    <w:name w:val="正文首行缩进两字符"/>
    <w:basedOn w:val="1"/>
    <w:uiPriority w:val="0"/>
    <w:pPr>
      <w:spacing w:line="360" w:lineRule="auto"/>
      <w:ind w:firstLine="200" w:firstLineChars="200"/>
    </w:pPr>
  </w:style>
  <w:style w:type="paragraph" w:customStyle="1" w:styleId="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2022-06-20T00:59:00Z</dcterms:created>
  <dc:creator>土豆</dc:creator>
  <cp:lastModifiedBy>土豆</cp:lastModifiedBy>
  <dcterms:modified xsi:type="dcterms:W3CDTF">2022-06-20T01:00:24Z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82B3E5F8D0B04C57B752EF83744EDF80</vt:lpwstr>
  </property>
</Properties>
</file>